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10173"/>
        <w:gridCol w:w="222"/>
      </w:tblGrid>
      <w:tr w:rsidR="00CC04E3" w:rsidRPr="00F64574" w:rsidTr="00A42E71">
        <w:tc>
          <w:tcPr>
            <w:tcW w:w="5387" w:type="dxa"/>
            <w:hideMark/>
          </w:tcPr>
          <w:bookmarkStart w:id="0" w:name="_GoBack"/>
          <w:p w:rsidR="00CC04E3" w:rsidRDefault="00CC04E3">
            <w:r w:rsidRPr="007B09E3">
              <w:object w:dxaOrig="3056" w:dyaOrig="4320" w14:anchorId="1D66AA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8pt;height:705.1pt" o:ole="">
                  <v:imagedata r:id="rId5" o:title=""/>
                </v:shape>
                <o:OLEObject Type="Embed" ProgID="FoxitReader.Document" ShapeID="_x0000_i1025" DrawAspect="Content" ObjectID="_1707649937" r:id="rId6"/>
              </w:object>
            </w:r>
            <w:bookmarkEnd w:id="0"/>
          </w:p>
        </w:tc>
        <w:tc>
          <w:tcPr>
            <w:tcW w:w="4961" w:type="dxa"/>
            <w:hideMark/>
          </w:tcPr>
          <w:p w:rsidR="00CC04E3" w:rsidRDefault="00CC04E3"/>
        </w:tc>
      </w:tr>
    </w:tbl>
    <w:p w:rsidR="00A42E71" w:rsidRPr="00F64574" w:rsidRDefault="00A42E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12" w:rsidRPr="00F64574" w:rsidRDefault="007B3412" w:rsidP="00621A0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6D6026" w:rsidRPr="00F64574">
        <w:rPr>
          <w:rFonts w:ascii="Times New Roman" w:hAnsi="Times New Roman" w:cs="Times New Roman"/>
          <w:sz w:val="28"/>
          <w:szCs w:val="28"/>
        </w:rPr>
        <w:t xml:space="preserve">ГБП ОУ «Тверской колледж им. П.А. </w:t>
      </w:r>
      <w:proofErr w:type="spellStart"/>
      <w:r w:rsidR="006D6026" w:rsidRPr="00F64574"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 w:rsidR="006D6026" w:rsidRPr="00F64574">
        <w:rPr>
          <w:rFonts w:ascii="Times New Roman" w:hAnsi="Times New Roman" w:cs="Times New Roman"/>
          <w:sz w:val="28"/>
          <w:szCs w:val="28"/>
        </w:rPr>
        <w:t>»</w:t>
      </w:r>
      <w:r w:rsidRPr="00F64574">
        <w:rPr>
          <w:rFonts w:ascii="Times New Roman" w:hAnsi="Times New Roman" w:cs="Times New Roman"/>
          <w:sz w:val="28"/>
          <w:szCs w:val="28"/>
        </w:rPr>
        <w:t>, осуществляющ</w:t>
      </w:r>
      <w:r w:rsidR="006D6026" w:rsidRPr="00F64574">
        <w:rPr>
          <w:rFonts w:ascii="Times New Roman" w:hAnsi="Times New Roman" w:cs="Times New Roman"/>
          <w:sz w:val="28"/>
          <w:szCs w:val="28"/>
        </w:rPr>
        <w:t>ем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 (далее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- образовательн</w:t>
      </w:r>
      <w:r w:rsidR="006D6026" w:rsidRPr="00F64574">
        <w:rPr>
          <w:rFonts w:ascii="Times New Roman" w:hAnsi="Times New Roman" w:cs="Times New Roman"/>
          <w:sz w:val="28"/>
          <w:szCs w:val="28"/>
        </w:rPr>
        <w:t>ая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6026" w:rsidRPr="00F64574">
        <w:rPr>
          <w:rFonts w:ascii="Times New Roman" w:hAnsi="Times New Roman" w:cs="Times New Roman"/>
          <w:sz w:val="28"/>
          <w:szCs w:val="28"/>
        </w:rPr>
        <w:t>я, колледж</w:t>
      </w:r>
      <w:r w:rsidRPr="00F64574">
        <w:rPr>
          <w:rFonts w:ascii="Times New Roman" w:hAnsi="Times New Roman" w:cs="Times New Roman"/>
          <w:sz w:val="28"/>
          <w:szCs w:val="28"/>
        </w:rPr>
        <w:t xml:space="preserve">), за счет бюджетов </w:t>
      </w:r>
      <w:r w:rsidR="006D6026" w:rsidRPr="00F64574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F64574">
        <w:rPr>
          <w:rFonts w:ascii="Times New Roman" w:hAnsi="Times New Roman" w:cs="Times New Roman"/>
          <w:sz w:val="28"/>
          <w:szCs w:val="28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</w:t>
      </w:r>
      <w:r w:rsidR="006D6026" w:rsidRPr="00F64574">
        <w:rPr>
          <w:rFonts w:ascii="Times New Roman" w:hAnsi="Times New Roman" w:cs="Times New Roman"/>
          <w:sz w:val="28"/>
          <w:szCs w:val="28"/>
        </w:rPr>
        <w:t>колледж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2. Правила приема в </w:t>
      </w:r>
      <w:r w:rsidR="006D6026" w:rsidRPr="00F64574">
        <w:rPr>
          <w:rFonts w:ascii="Times New Roman" w:hAnsi="Times New Roman" w:cs="Times New Roman"/>
          <w:sz w:val="28"/>
          <w:szCs w:val="28"/>
        </w:rPr>
        <w:t xml:space="preserve">ГБП ОУ «Тверской колледж им. П.А. </w:t>
      </w:r>
      <w:proofErr w:type="spellStart"/>
      <w:r w:rsidR="006D6026" w:rsidRPr="00F64574"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 w:rsidR="006D6026" w:rsidRPr="00F64574">
        <w:rPr>
          <w:rFonts w:ascii="Times New Roman" w:hAnsi="Times New Roman" w:cs="Times New Roman"/>
          <w:sz w:val="28"/>
          <w:szCs w:val="28"/>
        </w:rPr>
        <w:t>»</w:t>
      </w:r>
      <w:r w:rsidRPr="00F645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6D6026" w:rsidRPr="00F64574">
        <w:rPr>
          <w:rFonts w:ascii="Times New Roman" w:hAnsi="Times New Roman" w:cs="Times New Roman"/>
          <w:sz w:val="28"/>
          <w:szCs w:val="28"/>
        </w:rPr>
        <w:t>самостоятельно</w:t>
      </w:r>
      <w:r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6D6026" w:rsidRPr="00F64574">
        <w:rPr>
          <w:rFonts w:ascii="Times New Roman" w:hAnsi="Times New Roman" w:cs="Times New Roman"/>
          <w:sz w:val="28"/>
          <w:szCs w:val="28"/>
        </w:rPr>
        <w:t>колледж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лиц для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</w:t>
      </w:r>
      <w:r w:rsidR="007B3412" w:rsidRPr="00F64574">
        <w:rPr>
          <w:rFonts w:ascii="Times New Roman" w:hAnsi="Times New Roman" w:cs="Times New Roman"/>
          <w:sz w:val="28"/>
          <w:szCs w:val="28"/>
        </w:rPr>
        <w:lastRenderedPageBreak/>
        <w:t xml:space="preserve">общее образование, если иное не установлено Федеральным </w:t>
      </w:r>
      <w:hyperlink r:id="rId7" w:history="1">
        <w:r w:rsidR="007B3412" w:rsidRPr="00F64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B80605" w:rsidRPr="00F64574">
        <w:rPr>
          <w:rFonts w:ascii="Times New Roman" w:hAnsi="Times New Roman" w:cs="Times New Roman"/>
          <w:sz w:val="28"/>
          <w:szCs w:val="28"/>
        </w:rPr>
        <w:t>№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(далее - Федеральный закон "Об образовании в Российской Федерации").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бюджетов </w:t>
      </w:r>
      <w:r w:rsidR="00621A01" w:rsidRPr="00F64574">
        <w:rPr>
          <w:rFonts w:ascii="Times New Roman" w:hAnsi="Times New Roman" w:cs="Times New Roman"/>
          <w:sz w:val="28"/>
          <w:szCs w:val="28"/>
        </w:rPr>
        <w:t>Тверской области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является общедоступным, если иное не предусмотрено </w:t>
      </w:r>
      <w:hyperlink r:id="rId8" w:history="1">
        <w:r w:rsidR="007B3412" w:rsidRPr="00F64574">
          <w:rPr>
            <w:rFonts w:ascii="Times New Roman" w:hAnsi="Times New Roman" w:cs="Times New Roman"/>
            <w:sz w:val="28"/>
            <w:szCs w:val="28"/>
          </w:rPr>
          <w:t>частью 4 статьи 68</w:t>
        </w:r>
      </w:hyperlink>
      <w:r w:rsidR="007B3412" w:rsidRPr="00F6457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</w:t>
      </w:r>
      <w:r w:rsidR="00621A01" w:rsidRPr="00F64574">
        <w:rPr>
          <w:rFonts w:ascii="Times New Roman" w:hAnsi="Times New Roman" w:cs="Times New Roman"/>
          <w:sz w:val="28"/>
          <w:szCs w:val="28"/>
        </w:rPr>
        <w:t>овании в Российской Федерации"</w:t>
      </w:r>
      <w:r w:rsidR="007B3412"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0F3E43" w:rsidP="00621A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5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</w:t>
      </w:r>
      <w:r w:rsidR="00F64574">
        <w:rPr>
          <w:rFonts w:ascii="Times New Roman" w:hAnsi="Times New Roman" w:cs="Times New Roman"/>
          <w:sz w:val="28"/>
          <w:szCs w:val="28"/>
        </w:rPr>
        <w:t>Колледж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</w:t>
      </w:r>
      <w:r w:rsidR="00621A01" w:rsidRPr="00F64574">
        <w:rPr>
          <w:rFonts w:ascii="Times New Roman" w:hAnsi="Times New Roman" w:cs="Times New Roman"/>
          <w:sz w:val="28"/>
          <w:szCs w:val="28"/>
        </w:rPr>
        <w:t xml:space="preserve"> области персональных данных.</w:t>
      </w:r>
    </w:p>
    <w:p w:rsidR="007B3412" w:rsidRPr="00F64574" w:rsidRDefault="000F3E43" w:rsidP="00621A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6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Условиями приема на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621A01"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7B3412" w:rsidP="00621A0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II. Организация приема в образовательную организацию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7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Организация приема на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="00621A01" w:rsidRPr="00F64574">
        <w:rPr>
          <w:rFonts w:ascii="Times New Roman" w:hAnsi="Times New Roman" w:cs="Times New Roman"/>
          <w:sz w:val="28"/>
          <w:szCs w:val="28"/>
        </w:rPr>
        <w:t>колледжа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621A01" w:rsidRPr="00F64574"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8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F64574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7B3412"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9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621A01" w:rsidRPr="00F64574">
        <w:rPr>
          <w:rFonts w:ascii="Times New Roman" w:hAnsi="Times New Roman" w:cs="Times New Roman"/>
          <w:sz w:val="28"/>
          <w:szCs w:val="28"/>
        </w:rPr>
        <w:t>приказом директора колледжа</w:t>
      </w:r>
      <w:r w:rsidR="007B3412"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10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вступительных испытаний по специальностям, требующим наличия у поступающих определенных физических качеств (далее - вступительные испытания), председателем </w:t>
      </w:r>
      <w:r w:rsidR="007B3412" w:rsidRPr="00F64574">
        <w:rPr>
          <w:rFonts w:ascii="Times New Roman" w:hAnsi="Times New Roman" w:cs="Times New Roman"/>
          <w:sz w:val="28"/>
          <w:szCs w:val="28"/>
        </w:rPr>
        <w:lastRenderedPageBreak/>
        <w:t>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1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При приеме в </w:t>
      </w:r>
      <w:r w:rsidR="00F64574">
        <w:rPr>
          <w:rFonts w:ascii="Times New Roman" w:hAnsi="Times New Roman" w:cs="Times New Roman"/>
          <w:sz w:val="28"/>
          <w:szCs w:val="28"/>
        </w:rPr>
        <w:t>колледж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2</w:t>
      </w:r>
      <w:r w:rsidRPr="00F64574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B3412" w:rsidRPr="00F64574" w:rsidRDefault="007B3412" w:rsidP="00621A0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III. Организация информирования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7B3412" w:rsidRPr="00F64574" w:rsidRDefault="007B3412" w:rsidP="00621A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3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объявляет прием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4</w:t>
      </w:r>
      <w:r w:rsidRPr="00F64574">
        <w:rPr>
          <w:rFonts w:ascii="Times New Roman" w:hAnsi="Times New Roman" w:cs="Times New Roman"/>
          <w:sz w:val="28"/>
          <w:szCs w:val="28"/>
        </w:rPr>
        <w:t>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5</w:t>
      </w:r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6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Приемная комиссия на официальном сайте образовательной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организации и информационном стенде до начала приема документов размещает следующую информацию: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6</w:t>
      </w:r>
      <w:r w:rsidRPr="00F64574">
        <w:rPr>
          <w:rFonts w:ascii="Times New Roman" w:hAnsi="Times New Roman" w:cs="Times New Roman"/>
          <w:sz w:val="28"/>
          <w:szCs w:val="28"/>
        </w:rPr>
        <w:t>.1. Не позднее 1 марта: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AD1EFF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информацию о необходимости прохождения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переч</w:t>
      </w:r>
      <w:r w:rsidR="00FF2F93">
        <w:rPr>
          <w:rFonts w:ascii="Times New Roman" w:hAnsi="Times New Roman" w:cs="Times New Roman"/>
          <w:sz w:val="28"/>
          <w:szCs w:val="28"/>
        </w:rPr>
        <w:t>ень</w:t>
      </w:r>
      <w:r w:rsidRPr="00F64574">
        <w:rPr>
          <w:rFonts w:ascii="Times New Roman" w:hAnsi="Times New Roman" w:cs="Times New Roman"/>
          <w:sz w:val="28"/>
          <w:szCs w:val="28"/>
        </w:rPr>
        <w:t xml:space="preserve"> врачей-специалистов, </w:t>
      </w:r>
      <w:r w:rsidR="00FF2F93">
        <w:rPr>
          <w:rFonts w:ascii="Times New Roman" w:hAnsi="Times New Roman" w:cs="Times New Roman"/>
          <w:sz w:val="28"/>
          <w:szCs w:val="28"/>
        </w:rPr>
        <w:t xml:space="preserve">необходимых для прохождения </w:t>
      </w:r>
      <w:proofErr w:type="gramStart"/>
      <w:r w:rsidR="00FF2F93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="00FF2F93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  <w:r w:rsidRPr="00F64574">
        <w:rPr>
          <w:rFonts w:ascii="Times New Roman" w:hAnsi="Times New Roman" w:cs="Times New Roman"/>
          <w:sz w:val="28"/>
          <w:szCs w:val="28"/>
        </w:rPr>
        <w:t>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</w:t>
      </w:r>
      <w:r w:rsidR="000F3E43" w:rsidRPr="00F64574">
        <w:rPr>
          <w:rFonts w:ascii="Times New Roman" w:hAnsi="Times New Roman" w:cs="Times New Roman"/>
          <w:sz w:val="28"/>
          <w:szCs w:val="28"/>
        </w:rPr>
        <w:t>6</w:t>
      </w:r>
      <w:r w:rsidRPr="00F64574">
        <w:rPr>
          <w:rFonts w:ascii="Times New Roman" w:hAnsi="Times New Roman" w:cs="Times New Roman"/>
          <w:sz w:val="28"/>
          <w:szCs w:val="28"/>
        </w:rPr>
        <w:t>.2. Не позднее 1 июня: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(профессии) по договорам об оказании платных образовательных услуг, в том числе по различным формам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обучения;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7B3412" w:rsidRPr="00F64574" w:rsidRDefault="000F3E43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17</w:t>
      </w:r>
      <w:r w:rsidR="007B3412" w:rsidRPr="00F64574">
        <w:rPr>
          <w:rFonts w:ascii="Times New Roman" w:hAnsi="Times New Roman" w:cs="Times New Roman"/>
          <w:sz w:val="28"/>
          <w:szCs w:val="28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621A01" w:rsidRPr="00F64574">
        <w:rPr>
          <w:rFonts w:ascii="Times New Roman" w:hAnsi="Times New Roman" w:cs="Times New Roman"/>
          <w:sz w:val="28"/>
          <w:szCs w:val="28"/>
        </w:rPr>
        <w:t>колледжа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7B3412" w:rsidRPr="00F64574" w:rsidRDefault="007B3412" w:rsidP="00621A0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IV. Прием документов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поступающих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>
        <w:rPr>
          <w:rFonts w:ascii="Times New Roman" w:hAnsi="Times New Roman" w:cs="Times New Roman"/>
          <w:sz w:val="28"/>
          <w:szCs w:val="28"/>
        </w:rPr>
        <w:t>18</w:t>
      </w:r>
      <w:r w:rsidR="007B3412" w:rsidRPr="00F64574">
        <w:rPr>
          <w:rFonts w:ascii="Times New Roman" w:hAnsi="Times New Roman" w:cs="Times New Roman"/>
          <w:sz w:val="28"/>
          <w:szCs w:val="28"/>
        </w:rPr>
        <w:t>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Прием заявлений у лиц, поступающих для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специальностям (профессиям), требующим у поступающих определенных физических качеств, осуществляется до 10 августа.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При подаче заявления (на русском языке) о приеме в </w:t>
      </w:r>
      <w:r w:rsidR="00621A01" w:rsidRPr="00F64574">
        <w:rPr>
          <w:rFonts w:ascii="Times New Roman" w:hAnsi="Times New Roman" w:cs="Times New Roman"/>
          <w:sz w:val="28"/>
          <w:szCs w:val="28"/>
        </w:rPr>
        <w:t>колледж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8"/>
      <w:bookmarkEnd w:id="3"/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>.1. Граждане Российской Федерации: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оригинал или копию документов, удостоверяющих его личность,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гражданство;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9" w:history="1">
        <w:r w:rsidRPr="00F64574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(в случае, установленном Федеральным </w:t>
      </w:r>
      <w:hyperlink r:id="rId10" w:history="1">
        <w:r w:rsidRPr="00F64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- также свидетельство о признании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иностранного образования);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заверенный в порядке, установленном </w:t>
      </w:r>
      <w:hyperlink r:id="rId11" w:history="1">
        <w:r w:rsidRPr="00F64574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</w:t>
      </w:r>
      <w:r w:rsidR="00621A01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2" w:history="1">
        <w:r w:rsidRPr="00F64574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</w:t>
      </w:r>
      <w:r w:rsidR="00621A01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99-ФЗ "О государственной политике Российской Федерации в отношении соотечественников за рубежом";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имени и отчеству (последнее - при наличии),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.4. Поступающие помимо документов, указанных в </w:t>
      </w:r>
      <w:hyperlink w:anchor="P128" w:history="1">
        <w:r w:rsidR="007B3412" w:rsidRPr="00F6457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FF2F93">
          <w:rPr>
            <w:rFonts w:ascii="Times New Roman" w:hAnsi="Times New Roman" w:cs="Times New Roman"/>
            <w:sz w:val="28"/>
            <w:szCs w:val="28"/>
          </w:rPr>
          <w:t>19</w:t>
        </w:r>
        <w:r w:rsidR="007B3412" w:rsidRPr="00F6457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7B3412" w:rsidRPr="00F645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="00FF2F93">
          <w:rPr>
            <w:rFonts w:ascii="Times New Roman" w:hAnsi="Times New Roman" w:cs="Times New Roman"/>
            <w:sz w:val="28"/>
            <w:szCs w:val="28"/>
          </w:rPr>
          <w:t>19</w:t>
        </w:r>
        <w:r w:rsidR="007B3412" w:rsidRPr="00F64574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.5. При личном представлении оригиналов документов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В заявлении </w:t>
      </w:r>
      <w:proofErr w:type="gramStart"/>
      <w:r w:rsidR="007B3412"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7B3412" w:rsidRPr="00F64574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и)/профессия(и), для обучения по которым он планирует поступать в </w:t>
      </w:r>
      <w:r w:rsidR="00621A01" w:rsidRPr="00F64574">
        <w:rPr>
          <w:rFonts w:ascii="Times New Roman" w:hAnsi="Times New Roman" w:cs="Times New Roman"/>
          <w:sz w:val="28"/>
          <w:szCs w:val="28"/>
        </w:rPr>
        <w:t>колледж</w:t>
      </w:r>
      <w:r w:rsidRPr="00F64574">
        <w:rPr>
          <w:rFonts w:ascii="Times New Roman" w:hAnsi="Times New Roman" w:cs="Times New Roman"/>
          <w:sz w:val="28"/>
          <w:szCs w:val="28"/>
        </w:rPr>
        <w:t>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проведении вступительных испытаний в связи с его инвалидностью или ограниченными возможностями здоровья.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факт получения среднего профессионального образования впервые;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>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621A01" w:rsidRPr="00F64574">
        <w:rPr>
          <w:rFonts w:ascii="Times New Roman" w:hAnsi="Times New Roman" w:cs="Times New Roman"/>
          <w:sz w:val="28"/>
          <w:szCs w:val="28"/>
        </w:rPr>
        <w:t>приемная комиссия колледжа</w:t>
      </w:r>
      <w:r w:rsidRPr="00F64574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>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1</w:t>
      </w:r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</w:t>
      </w:r>
      <w:hyperlink r:id="rId13" w:history="1">
        <w:r w:rsidRPr="00F645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специальности, утвержденный постановлением Правительства Российской Федерации от 14 августа 2013 г. </w:t>
      </w:r>
      <w:r w:rsidR="00621A01" w:rsidRPr="00F64574">
        <w:rPr>
          <w:rFonts w:ascii="Times New Roman" w:hAnsi="Times New Roman" w:cs="Times New Roman"/>
          <w:sz w:val="28"/>
          <w:szCs w:val="28"/>
        </w:rPr>
        <w:t>№ 697</w:t>
      </w:r>
      <w:r w:rsidRPr="00F64574">
        <w:rPr>
          <w:rFonts w:ascii="Times New Roman" w:hAnsi="Times New Roman" w:cs="Times New Roman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2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Поступающие вправе направить/представить в </w:t>
      </w:r>
      <w:r w:rsidR="00920E5C" w:rsidRPr="00F64574">
        <w:rPr>
          <w:rFonts w:ascii="Times New Roman" w:hAnsi="Times New Roman" w:cs="Times New Roman"/>
          <w:sz w:val="28"/>
          <w:szCs w:val="28"/>
        </w:rPr>
        <w:t>колледж</w:t>
      </w:r>
      <w:r w:rsidRPr="00F64574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1) лично в образовательную организацию;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14" w:history="1">
        <w:r w:rsidRPr="00F64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920E5C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63-</w:t>
      </w:r>
      <w:r w:rsidR="00920E5C" w:rsidRPr="00F64574">
        <w:rPr>
          <w:rFonts w:ascii="Times New Roman" w:hAnsi="Times New Roman" w:cs="Times New Roman"/>
          <w:sz w:val="28"/>
          <w:szCs w:val="28"/>
        </w:rPr>
        <w:t>ФЗ "Об электронной подписи"</w:t>
      </w:r>
      <w:r w:rsidRPr="00F6457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F64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920E5C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6" w:history="1">
        <w:r w:rsidRPr="00F645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от 7 июля 2003 г. </w:t>
      </w:r>
      <w:r w:rsidR="00920E5C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126-ФЗ "О связи"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CF38FD" w:rsidRPr="00F64574">
        <w:rPr>
          <w:rFonts w:ascii="Times New Roman" w:hAnsi="Times New Roman" w:cs="Times New Roman"/>
          <w:sz w:val="28"/>
          <w:szCs w:val="28"/>
        </w:rPr>
        <w:t>колледжа</w:t>
      </w:r>
      <w:r w:rsidRPr="00F64574">
        <w:rPr>
          <w:rFonts w:ascii="Times New Roman" w:hAnsi="Times New Roman" w:cs="Times New Roman"/>
          <w:sz w:val="28"/>
          <w:szCs w:val="28"/>
        </w:rPr>
        <w:t xml:space="preserve"> или </w:t>
      </w:r>
      <w:r w:rsidR="00CF38FD" w:rsidRPr="00F6457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4574">
        <w:rPr>
          <w:rFonts w:ascii="Times New Roman" w:hAnsi="Times New Roman" w:cs="Times New Roman"/>
          <w:sz w:val="28"/>
          <w:szCs w:val="28"/>
        </w:rPr>
        <w:t>электронной информационной системы,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CF38FD" w:rsidRPr="00F64574" w:rsidRDefault="007B3412" w:rsidP="00CF3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федеральной государственной информационной системы "Единый портал государственных и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(функций)";</w:t>
      </w:r>
    </w:p>
    <w:p w:rsidR="007B3412" w:rsidRPr="00F64574" w:rsidRDefault="007B3412" w:rsidP="00CF3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Документы, направленные в </w:t>
      </w:r>
      <w:r w:rsidR="00CF38FD" w:rsidRPr="00F64574">
        <w:rPr>
          <w:rFonts w:ascii="Times New Roman" w:hAnsi="Times New Roman" w:cs="Times New Roman"/>
          <w:sz w:val="28"/>
          <w:szCs w:val="28"/>
        </w:rPr>
        <w:t>колледж</w:t>
      </w:r>
      <w:r w:rsidRPr="00F64574">
        <w:rPr>
          <w:rFonts w:ascii="Times New Roman" w:hAnsi="Times New Roman" w:cs="Times New Roman"/>
          <w:sz w:val="28"/>
          <w:szCs w:val="28"/>
        </w:rPr>
        <w:t xml:space="preserve"> одним из перечисленных в настоящем пункте способов, принимаются не позднее сроков, установленных </w:t>
      </w:r>
      <w:hyperlink w:anchor="P120" w:history="1">
        <w:r w:rsidRPr="00F64574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3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Не допускается взимание платы с поступающих при подаче документов, указанных в </w:t>
      </w:r>
      <w:hyperlink w:anchor="P127" w:history="1">
        <w:r w:rsidRPr="00F645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F2F9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4</w:t>
      </w:r>
      <w:r w:rsidRPr="00F64574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5</w:t>
      </w:r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6</w:t>
      </w:r>
      <w:r w:rsidRPr="00F64574">
        <w:rPr>
          <w:rFonts w:ascii="Times New Roman" w:hAnsi="Times New Roman" w:cs="Times New Roman"/>
          <w:sz w:val="28"/>
          <w:szCs w:val="28"/>
        </w:rPr>
        <w:t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7B3412" w:rsidRPr="00F64574" w:rsidRDefault="007B3412" w:rsidP="00CF38F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V. Вступительные испытания</w:t>
      </w:r>
    </w:p>
    <w:p w:rsidR="007B3412" w:rsidRPr="00F64574" w:rsidRDefault="007B3412" w:rsidP="00CF3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</w:t>
      </w:r>
      <w:r w:rsidR="00155F85">
        <w:rPr>
          <w:rFonts w:ascii="Times New Roman" w:hAnsi="Times New Roman" w:cs="Times New Roman"/>
          <w:sz w:val="28"/>
          <w:szCs w:val="28"/>
        </w:rPr>
        <w:t>7</w:t>
      </w:r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наличия определенных физических качеств, утверждаемым Министерством просвещения Российской Федерации,</w:t>
      </w:r>
      <w:r w:rsidR="00CF38FD" w:rsidRPr="00F64574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F64574">
        <w:rPr>
          <w:rFonts w:ascii="Times New Roman" w:hAnsi="Times New Roman" w:cs="Times New Roman"/>
          <w:sz w:val="28"/>
          <w:szCs w:val="28"/>
        </w:rPr>
        <w:t xml:space="preserve"> проводятся вступительные испытания при приеме на обучение по следующим специальностям среднего профессионального образования: 20.02.04 Пожарная безопасность, 20.02.02 З</w:t>
      </w:r>
      <w:r w:rsidR="00CF38FD" w:rsidRPr="00F64574">
        <w:rPr>
          <w:rFonts w:ascii="Times New Roman" w:hAnsi="Times New Roman" w:cs="Times New Roman"/>
          <w:sz w:val="28"/>
          <w:szCs w:val="28"/>
        </w:rPr>
        <w:t>ащита в чрезвычайных ситуациях.</w:t>
      </w:r>
      <w:proofErr w:type="gramEnd"/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</w:t>
      </w:r>
      <w:r w:rsidR="00B80605" w:rsidRPr="00F64574">
        <w:rPr>
          <w:rFonts w:ascii="Times New Roman" w:eastAsiaTheme="minorEastAsia" w:hAnsi="Times New Roman" w:cs="Times New Roman"/>
          <w:sz w:val="28"/>
          <w:szCs w:val="28"/>
        </w:rPr>
        <w:t xml:space="preserve">Вступительные испытания проводятся в форме сдачи нормативов, определяемых Положением о вступительных испытаниях в колледже (см. на официальном сайте колледжа </w:t>
      </w:r>
      <w:hyperlink r:id="rId17" w:history="1">
        <w:proofErr w:type="spellStart"/>
        <w:r w:rsidR="00B80605" w:rsidRPr="00F64574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proofErr w:type="spellEnd"/>
        <w:r w:rsidR="00B80605" w:rsidRPr="00F64574">
          <w:rPr>
            <w:rFonts w:ascii="Times New Roman" w:hAnsi="Times New Roman" w:cs="Times New Roman"/>
            <w:sz w:val="28"/>
            <w:szCs w:val="28"/>
            <w:u w:val="single"/>
          </w:rPr>
          <w:t>. kaikova.ru</w:t>
        </w:r>
      </w:hyperlink>
      <w:r w:rsidR="00B80605" w:rsidRPr="00F645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80605" w:rsidRPr="00F64574">
        <w:rPr>
          <w:rFonts w:ascii="Times New Roman" w:hAnsi="Times New Roman" w:cs="Times New Roman"/>
          <w:sz w:val="28"/>
          <w:szCs w:val="28"/>
        </w:rPr>
        <w:t xml:space="preserve"> </w:t>
      </w:r>
      <w:r w:rsidR="00B80605" w:rsidRPr="00F64574">
        <w:rPr>
          <w:rFonts w:ascii="Times New Roman" w:eastAsiaTheme="minorEastAsia" w:hAnsi="Times New Roman" w:cs="Times New Roman"/>
          <w:sz w:val="28"/>
          <w:szCs w:val="28"/>
        </w:rPr>
        <w:t>и оформляются протоколом.</w:t>
      </w:r>
    </w:p>
    <w:p w:rsidR="00B80605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3412" w:rsidRPr="00F64574">
        <w:rPr>
          <w:rFonts w:ascii="Times New Roman" w:hAnsi="Times New Roman" w:cs="Times New Roman"/>
          <w:sz w:val="28"/>
          <w:szCs w:val="28"/>
        </w:rPr>
        <w:t xml:space="preserve">. </w:t>
      </w:r>
      <w:r w:rsidR="00B80605" w:rsidRPr="00F64574"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вступительных испытаний оцениваются по бальной шкале. </w:t>
      </w:r>
    </w:p>
    <w:p w:rsidR="007B3412" w:rsidRPr="00F64574" w:rsidRDefault="007B3412" w:rsidP="00B806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VI. Особенности проведения вступительных испытаний</w:t>
      </w:r>
    </w:p>
    <w:p w:rsidR="007B3412" w:rsidRPr="00F64574" w:rsidRDefault="007B3412" w:rsidP="00B80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</w:t>
      </w:r>
    </w:p>
    <w:p w:rsidR="00B80605" w:rsidRPr="00F64574" w:rsidRDefault="00B80605" w:rsidP="00B806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0</w:t>
      </w:r>
      <w:r w:rsidRPr="00F64574">
        <w:rPr>
          <w:rFonts w:ascii="Times New Roman" w:hAnsi="Times New Roman" w:cs="Times New Roman"/>
          <w:sz w:val="28"/>
          <w:szCs w:val="28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1</w:t>
      </w:r>
      <w:r w:rsidRPr="00F64574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проведения вступительных испытаний;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предоставляется увеличивающее устройство;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7B3412" w:rsidRPr="00F64574" w:rsidRDefault="007B3412" w:rsidP="00B806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VII. Общие правила подачи и рассмотрения апелляций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2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По результатам вступительного испытания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3</w:t>
      </w:r>
      <w:r w:rsidRPr="00F64574">
        <w:rPr>
          <w:rFonts w:ascii="Times New Roman" w:hAnsi="Times New Roman" w:cs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4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Апелляция подается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организацией. Приемная комиссия обеспечивает прием апелляций в течение всего рабочего дня.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5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В апелляционную комиссию при рассмотрении апелляций рекомендуется включать в качестве независимых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</w:t>
      </w:r>
      <w:r w:rsidR="00155F85">
        <w:rPr>
          <w:rFonts w:ascii="Times New Roman" w:hAnsi="Times New Roman" w:cs="Times New Roman"/>
          <w:sz w:val="28"/>
          <w:szCs w:val="28"/>
        </w:rPr>
        <w:t>6</w:t>
      </w:r>
      <w:r w:rsidRPr="00F6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B3412" w:rsidRPr="00F64574">
        <w:rPr>
          <w:rFonts w:ascii="Times New Roman" w:hAnsi="Times New Roman" w:cs="Times New Roman"/>
          <w:sz w:val="28"/>
          <w:szCs w:val="28"/>
        </w:rPr>
        <w:t>. С несовершеннолетним поступающим имеет право присутствовать один из родителей (законных представителей).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B3412" w:rsidRPr="00F64574">
        <w:rPr>
          <w:rFonts w:ascii="Times New Roman" w:hAnsi="Times New Roman" w:cs="Times New Roman"/>
          <w:sz w:val="28"/>
          <w:szCs w:val="28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7B3412" w:rsidRPr="00F64574" w:rsidRDefault="00155F85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B3412" w:rsidRPr="00F64574">
        <w:rPr>
          <w:rFonts w:ascii="Times New Roman" w:hAnsi="Times New Roman" w:cs="Times New Roman"/>
          <w:sz w:val="28"/>
          <w:szCs w:val="28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7B3412" w:rsidRPr="00F64574" w:rsidRDefault="007B3412" w:rsidP="00B8060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VIII. Зачисление в образовательную организацию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</w:t>
      </w:r>
      <w:r w:rsidR="00155F85">
        <w:rPr>
          <w:rFonts w:ascii="Times New Roman" w:hAnsi="Times New Roman" w:cs="Times New Roman"/>
          <w:sz w:val="28"/>
          <w:szCs w:val="28"/>
        </w:rPr>
        <w:t>0</w:t>
      </w:r>
      <w:r w:rsidRPr="00F64574">
        <w:rPr>
          <w:rFonts w:ascii="Times New Roman" w:hAnsi="Times New Roman" w:cs="Times New Roman"/>
          <w:sz w:val="28"/>
          <w:szCs w:val="28"/>
        </w:rPr>
        <w:t>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</w:t>
      </w:r>
      <w:r w:rsidR="00155F85">
        <w:rPr>
          <w:rFonts w:ascii="Times New Roman" w:hAnsi="Times New Roman" w:cs="Times New Roman"/>
          <w:sz w:val="28"/>
          <w:szCs w:val="28"/>
        </w:rPr>
        <w:t>1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 xml:space="preserve">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18" w:history="1">
        <w:r w:rsidRPr="00F64574">
          <w:rPr>
            <w:rFonts w:ascii="Times New Roman" w:hAnsi="Times New Roman" w:cs="Times New Roman"/>
            <w:sz w:val="28"/>
            <w:szCs w:val="28"/>
          </w:rPr>
          <w:t>части 1 статьи 71.1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>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</w:t>
      </w:r>
      <w:r w:rsidR="00155F85">
        <w:rPr>
          <w:rFonts w:ascii="Times New Roman" w:hAnsi="Times New Roman" w:cs="Times New Roman"/>
          <w:sz w:val="28"/>
          <w:szCs w:val="28"/>
        </w:rPr>
        <w:t>2</w:t>
      </w:r>
      <w:r w:rsidRPr="00F64574">
        <w:rPr>
          <w:rFonts w:ascii="Times New Roman" w:hAnsi="Times New Roman" w:cs="Times New Roman"/>
          <w:sz w:val="28"/>
          <w:szCs w:val="28"/>
        </w:rPr>
        <w:t xml:space="preserve">. При приеме на </w:t>
      </w:r>
      <w:proofErr w:type="gramStart"/>
      <w:r w:rsidRPr="00F645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574">
        <w:rPr>
          <w:rFonts w:ascii="Times New Roman" w:hAnsi="Times New Roman" w:cs="Times New Roman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9" w:history="1">
        <w:r w:rsidRPr="00F645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45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2015</w:t>
      </w:r>
      <w:proofErr w:type="gramEnd"/>
      <w:r w:rsidRPr="00F64574">
        <w:rPr>
          <w:rFonts w:ascii="Times New Roman" w:hAnsi="Times New Roman" w:cs="Times New Roman"/>
          <w:sz w:val="28"/>
          <w:szCs w:val="28"/>
        </w:rPr>
        <w:t xml:space="preserve"> г. </w:t>
      </w:r>
      <w:r w:rsidR="00B80605" w:rsidRPr="00F64574">
        <w:rPr>
          <w:rFonts w:ascii="Times New Roman" w:hAnsi="Times New Roman" w:cs="Times New Roman"/>
          <w:sz w:val="28"/>
          <w:szCs w:val="28"/>
        </w:rPr>
        <w:t>№</w:t>
      </w:r>
      <w:r w:rsidRPr="00F64574">
        <w:rPr>
          <w:rFonts w:ascii="Times New Roman" w:hAnsi="Times New Roman" w:cs="Times New Roman"/>
          <w:sz w:val="28"/>
          <w:szCs w:val="28"/>
        </w:rPr>
        <w:t xml:space="preserve"> 1239 "Об утверждении Правил выявления детей, проявивших выдающиеся способности, сопровождения и монит</w:t>
      </w:r>
      <w:r w:rsidR="00B80605" w:rsidRPr="00F64574">
        <w:rPr>
          <w:rFonts w:ascii="Times New Roman" w:hAnsi="Times New Roman" w:cs="Times New Roman"/>
          <w:sz w:val="28"/>
          <w:szCs w:val="28"/>
        </w:rPr>
        <w:t>оринга их дальнейшего развития"</w:t>
      </w:r>
      <w:r w:rsidRPr="00F64574">
        <w:rPr>
          <w:rFonts w:ascii="Times New Roman" w:hAnsi="Times New Roman" w:cs="Times New Roman"/>
          <w:sz w:val="28"/>
          <w:szCs w:val="28"/>
        </w:rPr>
        <w:t>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>";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Россия)" или международной организацией "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>", или международной организацией "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>)";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</w:t>
      </w:r>
      <w:r w:rsidRPr="00F64574">
        <w:rPr>
          <w:rFonts w:ascii="Times New Roman" w:hAnsi="Times New Roman" w:cs="Times New Roman"/>
          <w:sz w:val="28"/>
          <w:szCs w:val="28"/>
        </w:rPr>
        <w:lastRenderedPageBreak/>
        <w:t xml:space="preserve">игр,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F64574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64574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7B3412" w:rsidRPr="00F64574" w:rsidRDefault="007B3412" w:rsidP="00C962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74">
        <w:rPr>
          <w:rFonts w:ascii="Times New Roman" w:hAnsi="Times New Roman" w:cs="Times New Roman"/>
          <w:sz w:val="28"/>
          <w:szCs w:val="28"/>
        </w:rPr>
        <w:t>4</w:t>
      </w:r>
      <w:r w:rsidR="00155F85">
        <w:rPr>
          <w:rFonts w:ascii="Times New Roman" w:hAnsi="Times New Roman" w:cs="Times New Roman"/>
          <w:sz w:val="28"/>
          <w:szCs w:val="28"/>
        </w:rPr>
        <w:t>3</w:t>
      </w:r>
      <w:r w:rsidRPr="00F64574">
        <w:rPr>
          <w:rFonts w:ascii="Times New Roman" w:hAnsi="Times New Roman" w:cs="Times New Roman"/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7B3412" w:rsidRPr="00F64574" w:rsidRDefault="007B3412" w:rsidP="00C962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12" w:rsidRPr="00F64574" w:rsidRDefault="007B3412" w:rsidP="00C962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412" w:rsidRPr="00F64574" w:rsidSect="000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2"/>
    <w:rsid w:val="000F3E43"/>
    <w:rsid w:val="00155F85"/>
    <w:rsid w:val="00621A01"/>
    <w:rsid w:val="006D6026"/>
    <w:rsid w:val="007B3412"/>
    <w:rsid w:val="007C2A9B"/>
    <w:rsid w:val="008B3A50"/>
    <w:rsid w:val="00906F93"/>
    <w:rsid w:val="00920E5C"/>
    <w:rsid w:val="00A42E71"/>
    <w:rsid w:val="00AD1EFF"/>
    <w:rsid w:val="00B80605"/>
    <w:rsid w:val="00C96254"/>
    <w:rsid w:val="00CC04E3"/>
    <w:rsid w:val="00CF38FD"/>
    <w:rsid w:val="00F6457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FA76DBBDD1153D6A258903F76A2D0EF9DEB7EF9FA645942D2302855454FABD2C924EA4C320D400F05D32FFCCOFH" TargetMode="External"/><Relationship Id="rId13" Type="http://schemas.openxmlformats.org/officeDocument/2006/relationships/hyperlink" Target="consultantplus://offline/ref=A68B4265E115D7033DC9FA76DBBDD1153F672D8B03F76A2D0EF9DEB7EF9FA645942D230282565FAEE5639312E09733D402F05F31E3CF1289C6O1H" TargetMode="External"/><Relationship Id="rId18" Type="http://schemas.openxmlformats.org/officeDocument/2006/relationships/hyperlink" Target="consultantplus://offline/ref=A68B4265E115D7033DC9FA76DBBDD1153D6A258903F76A2D0EF9DEB7EF9FA645942D2302855354FABD2C924EA4C320D400F05D32FFCCO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8B4265E115D7033DC9FA76DBBDD1153D6A258903F76A2D0EF9DEB7EF9FA645862D7B0E825741AEEF76C543A6CCO0H" TargetMode="External"/><Relationship Id="rId12" Type="http://schemas.openxmlformats.org/officeDocument/2006/relationships/hyperlink" Target="consultantplus://offline/ref=A68B4265E115D7033DC9FA76DBBDD1153F672D8803FA6A2D0EF9DEB7EF9FA645942D2302855D0BFFA83DCA43A5DC3ED71DEC5F30CFOFH" TargetMode="External"/><Relationship Id="rId17" Type="http://schemas.openxmlformats.org/officeDocument/2006/relationships/hyperlink" Target="http://www.tverpe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B4265E115D7033DC9FA76DBBDD1153D6B2C8B03F76A2D0EF9DEB7EF9FA645862D7B0E825741AEEF76C543A6CCO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68B4265E115D7033DC9FA76DBBDD1153D6A248502FD6A2D0EF9DEB7EF9FA645942D230282565CA8E9639312E09733D402F05F31E3CF1289C6O1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8B4265E115D7033DC9FA76DBBDD1153A622B8D01FF6A2D0EF9DEB7EF9FA645862D7B0E825741AEEF76C543A6CCO0H" TargetMode="External"/><Relationship Id="rId10" Type="http://schemas.openxmlformats.org/officeDocument/2006/relationships/hyperlink" Target="consultantplus://offline/ref=A68B4265E115D7033DC9FA76DBBDD1153D6A258903F76A2D0EF9DEB7EF9FA645862D7B0E825741AEEF76C543A6CCO0H" TargetMode="External"/><Relationship Id="rId19" Type="http://schemas.openxmlformats.org/officeDocument/2006/relationships/hyperlink" Target="consultantplus://offline/ref=A68B4265E115D7033DC9FA76DBBDD1153D6B2B8C01FE6A2D0EF9DEB7EF9FA645862D7B0E825741AEEF76C543A6CC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B4265E115D7033DC9FA76DBBDD1153D6A258903F76A2D0EF9DEB7EF9FA645942D230282575CA7EF639312E09733D402F05F31E3CF1289C6O1H" TargetMode="External"/><Relationship Id="rId14" Type="http://schemas.openxmlformats.org/officeDocument/2006/relationships/hyperlink" Target="consultantplus://offline/ref=A68B4265E115D7033DC9FA76DBBDD1153D642E850CFA6A2D0EF9DEB7EF9FA645862D7B0E825741AEEF76C543A6CC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12</cp:revision>
  <dcterms:created xsi:type="dcterms:W3CDTF">2022-03-01T07:49:00Z</dcterms:created>
  <dcterms:modified xsi:type="dcterms:W3CDTF">2022-03-01T10:26:00Z</dcterms:modified>
</cp:coreProperties>
</file>